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54" w:rsidRPr="0098501C" w:rsidRDefault="0098501C">
      <w:pPr>
        <w:rPr>
          <w:rFonts w:ascii="Century Gothic" w:eastAsia="Times New Roman" w:hAnsi="Century Gothic" w:cs="Times New Roman"/>
          <w:b/>
          <w:color w:val="000000"/>
          <w:sz w:val="29"/>
          <w:szCs w:val="29"/>
          <w:u w:val="single"/>
        </w:rPr>
      </w:pPr>
      <w:r w:rsidRPr="0098501C">
        <w:rPr>
          <w:rFonts w:ascii="Century Gothic" w:eastAsia="Times New Roman" w:hAnsi="Century Gothic" w:cs="Times New Roman"/>
          <w:b/>
          <w:color w:val="000000"/>
          <w:sz w:val="29"/>
          <w:szCs w:val="29"/>
          <w:u w:val="single"/>
        </w:rPr>
        <w:t>P</w:t>
      </w:r>
      <w:r>
        <w:rPr>
          <w:rFonts w:ascii="Century Gothic" w:eastAsia="Times New Roman" w:hAnsi="Century Gothic" w:cs="Times New Roman"/>
          <w:b/>
          <w:color w:val="000000"/>
          <w:sz w:val="29"/>
          <w:szCs w:val="29"/>
          <w:u w:val="single"/>
        </w:rPr>
        <w:t>ESTEL</w:t>
      </w:r>
      <w:r w:rsidRPr="0098501C">
        <w:rPr>
          <w:rFonts w:ascii="Century Gothic" w:eastAsia="Times New Roman" w:hAnsi="Century Gothic" w:cs="Times New Roman"/>
          <w:b/>
          <w:color w:val="000000"/>
          <w:sz w:val="29"/>
          <w:szCs w:val="29"/>
          <w:u w:val="single"/>
        </w:rPr>
        <w:t xml:space="preserve"> References </w:t>
      </w:r>
    </w:p>
    <w:p w:rsidR="0098501C" w:rsidRDefault="0098501C">
      <w:pPr>
        <w:rPr>
          <w:b/>
          <w:u w:val="single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proofErr w:type="gramStart"/>
      <w:r w:rsidRPr="000C4073">
        <w:rPr>
          <w:rFonts w:ascii="Century Gothic" w:eastAsia="Times New Roman" w:hAnsi="Century Gothic" w:cs="Times New Roman"/>
          <w:color w:val="000000"/>
          <w:sz w:val="29"/>
          <w:szCs w:val="29"/>
        </w:rPr>
        <w:t>wired.co.uk</w:t>
      </w:r>
      <w:proofErr w:type="gramEnd"/>
      <w:r w:rsidRPr="000C4073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, Burgess, 2019, </w:t>
      </w:r>
      <w:r w:rsidRPr="000C4073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What is GDPR? The summary guide to GDPR compliance in the UK</w:t>
      </w:r>
      <w:r w:rsidRPr="000C4073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, (online), Available at: </w:t>
      </w:r>
      <w:hyperlink r:id="rId5" w:history="1">
        <w:r w:rsidRPr="000C4073">
          <w:rPr>
            <w:rStyle w:val="Hyperlink"/>
            <w:rFonts w:ascii="Century Gothic" w:eastAsia="Times New Roman" w:hAnsi="Century Gothic" w:cs="Times New Roman"/>
            <w:sz w:val="29"/>
            <w:szCs w:val="29"/>
          </w:rPr>
          <w:t>https://www.wired.co.uk/article/what-is-gdpr-uk-eu-legislation-compliance-summary-fines-2018</w:t>
        </w:r>
      </w:hyperlink>
      <w:r w:rsidRPr="000C4073">
        <w:rPr>
          <w:rFonts w:ascii="Century Gothic" w:eastAsia="Times New Roman" w:hAnsi="Century Gothic" w:cs="Times New Roman"/>
          <w:color w:val="000000"/>
          <w:sz w:val="29"/>
          <w:szCs w:val="29"/>
        </w:rPr>
        <w:t>, 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Pr="00E24DA2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r w:rsidRPr="00E24DA2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Lawontheweb.co.uk, </w:t>
      </w:r>
      <w:r w:rsidRPr="00E24DA2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Regulations and legislation relating to running a business</w:t>
      </w:r>
      <w:r w:rsidRPr="00E24DA2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, (online), Available at: </w:t>
      </w:r>
      <w:hyperlink r:id="rId6" w:history="1">
        <w:r w:rsidRPr="00E24DA2">
          <w:rPr>
            <w:rStyle w:val="Hyperlink"/>
            <w:rFonts w:ascii="Century Gothic" w:hAnsi="Century Gothic"/>
            <w:sz w:val="29"/>
            <w:szCs w:val="29"/>
          </w:rPr>
          <w:t>https://www.lawontheweb.co.uk/business/regulations-and-legislation</w:t>
        </w:r>
      </w:hyperlink>
      <w:r w:rsidRPr="00E24DA2">
        <w:rPr>
          <w:rFonts w:ascii="Century Gothic" w:eastAsia="Times New Roman" w:hAnsi="Century Gothic" w:cs="Times New Roman"/>
          <w:color w:val="000000"/>
          <w:sz w:val="29"/>
          <w:szCs w:val="29"/>
        </w:rPr>
        <w:t>, 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Pr="00E81B57" w:rsidRDefault="0098501C" w:rsidP="0098501C">
      <w:pPr>
        <w:rPr>
          <w:rFonts w:ascii="Century Gothic" w:hAnsi="Century Gothic"/>
        </w:rPr>
      </w:pPr>
      <w:r w:rsidRPr="00E81B57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Gov.uk, 2019, </w:t>
      </w:r>
      <w:r w:rsidRPr="00E81B57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 xml:space="preserve">Importing, exporting and transporting products or goods after </w:t>
      </w:r>
      <w:proofErr w:type="spellStart"/>
      <w:r w:rsidRPr="00E81B57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Brexit</w:t>
      </w:r>
      <w:proofErr w:type="spellEnd"/>
      <w:r w:rsidRPr="00E81B57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, (online), Available at: </w:t>
      </w:r>
      <w:hyperlink r:id="rId7" w:history="1">
        <w:r w:rsidRPr="00E81B57">
          <w:rPr>
            <w:rStyle w:val="Hyperlink"/>
            <w:rFonts w:ascii="Century Gothic" w:hAnsi="Century Gothic"/>
          </w:rPr>
          <w:t>https://www.gov.uk/guidance/importing-exporting-and-transporting-products-or-goods-after-brexit</w:t>
        </w:r>
      </w:hyperlink>
      <w:r>
        <w:rPr>
          <w:rFonts w:ascii="Century Gothic" w:hAnsi="Century Gothic"/>
        </w:rPr>
        <w:t>, 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Forbes.com, 2017, Johansson, </w:t>
      </w:r>
      <w:r w:rsidRPr="007B021D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Why Are Millennial Salaries Disproportionately Low</w:t>
      </w:r>
      <w:proofErr w:type="gramStart"/>
      <w:r w:rsidRPr="007B021D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?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</w:t>
      </w:r>
      <w:proofErr w:type="gramEnd"/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 (online), Available at:</w:t>
      </w:r>
      <w:r w:rsidRPr="007B021D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 </w:t>
      </w:r>
      <w:hyperlink r:id="rId8" w:history="1">
        <w:r w:rsidRPr="00E51CEA">
          <w:rPr>
            <w:rStyle w:val="Hyperlink"/>
            <w:rFonts w:ascii="Century Gothic" w:eastAsia="Times New Roman" w:hAnsi="Century Gothic" w:cs="Times New Roman"/>
            <w:sz w:val="29"/>
            <w:szCs w:val="29"/>
          </w:rPr>
          <w:t>https://www.forbes.com/sites/annajohansson/2017/09/28/why-are-millennial-salaries-disproportionately-low/</w:t>
        </w:r>
      </w:hyperlink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 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r w:rsidRPr="001147DA"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Socialmediasydney.net.au, Pollard, </w:t>
      </w:r>
      <w:r w:rsidRPr="001147DA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How to engage with customers on social media</w:t>
      </w:r>
      <w:r w:rsidRPr="001147DA">
        <w:rPr>
          <w:rFonts w:ascii="Century Gothic" w:eastAsia="Times New Roman" w:hAnsi="Century Gothic" w:cs="Times New Roman"/>
          <w:color w:val="000000"/>
          <w:sz w:val="29"/>
          <w:szCs w:val="29"/>
        </w:rPr>
        <w:t>, (online), Available</w:t>
      </w:r>
      <w:r>
        <w:rPr>
          <w:rFonts w:ascii="Century Gothic" w:eastAsia="Times New Roman" w:hAnsi="Century Gothic" w:cs="Times New Roman"/>
          <w:b/>
          <w:bCs/>
          <w:color w:val="000000"/>
          <w:sz w:val="29"/>
          <w:szCs w:val="29"/>
        </w:rPr>
        <w:t xml:space="preserve"> </w:t>
      </w:r>
      <w:r w:rsidRPr="001147DA">
        <w:rPr>
          <w:rFonts w:ascii="Century Gothic" w:eastAsia="Times New Roman" w:hAnsi="Century Gothic" w:cs="Times New Roman"/>
          <w:color w:val="000000"/>
          <w:sz w:val="29"/>
          <w:szCs w:val="29"/>
        </w:rPr>
        <w:t>at:</w:t>
      </w:r>
      <w:hyperlink r:id="rId9" w:history="1">
        <w:r w:rsidRPr="001147DA">
          <w:rPr>
            <w:rStyle w:val="Hyperlink"/>
            <w:rFonts w:ascii="Century Gothic" w:eastAsia="Times New Roman" w:hAnsi="Century Gothic" w:cs="Times New Roman"/>
            <w:bCs/>
            <w:sz w:val="29"/>
            <w:szCs w:val="29"/>
          </w:rPr>
          <w:t>https://socialmediasydney.net.au/how-to-engage-with-customers-on-social-media/</w:t>
        </w:r>
      </w:hyperlink>
      <w:r w:rsidRPr="001147DA">
        <w:rPr>
          <w:rStyle w:val="Hyperlink"/>
          <w:rFonts w:ascii="Century Gothic" w:eastAsia="Times New Roman" w:hAnsi="Century Gothic" w:cs="Times New Roman"/>
          <w:bCs/>
          <w:sz w:val="29"/>
          <w:szCs w:val="29"/>
        </w:rPr>
        <w:t xml:space="preserve"> </w:t>
      </w:r>
      <w:r w:rsidRPr="001147DA">
        <w:rPr>
          <w:rFonts w:ascii="Century Gothic" w:eastAsia="Times New Roman" w:hAnsi="Century Gothic" w:cs="Times New Roman"/>
          <w:color w:val="000000"/>
          <w:sz w:val="29"/>
          <w:szCs w:val="29"/>
        </w:rPr>
        <w:t>Accessed at 17 March 201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Pr="00C842E9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Lucyandyak.com, </w:t>
      </w:r>
      <w:r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Our Story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, (online), Available at: </w:t>
      </w:r>
      <w:r w:rsidRPr="00C842E9">
        <w:rPr>
          <w:rStyle w:val="Hyperlink"/>
          <w:rFonts w:ascii="Century Gothic" w:eastAsia="Times New Roman" w:hAnsi="Century Gothic" w:cs="Times New Roman"/>
          <w:sz w:val="29"/>
          <w:szCs w:val="29"/>
        </w:rPr>
        <w:t>https://lucyandyak.com/pages/our-story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Greenliving.lovetoknow.com, Barth, </w:t>
      </w:r>
      <w:r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Is Solar Energy Sustainable</w:t>
      </w:r>
      <w:proofErr w:type="gramStart"/>
      <w:r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?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</w:t>
      </w:r>
      <w:proofErr w:type="gramEnd"/>
      <w:r>
        <w:rPr>
          <w:rFonts w:ascii="Century Gothic" w:eastAsia="Times New Roman" w:hAnsi="Century Gothic" w:cs="Times New Roman"/>
          <w:color w:val="000000"/>
          <w:sz w:val="29"/>
          <w:szCs w:val="29"/>
        </w:rPr>
        <w:t xml:space="preserve"> (online), Available at: </w:t>
      </w:r>
      <w:hyperlink r:id="rId10" w:history="1">
        <w:r w:rsidRPr="00E51CEA">
          <w:rPr>
            <w:rStyle w:val="Hyperlink"/>
            <w:rFonts w:ascii="Century Gothic" w:eastAsia="Times New Roman" w:hAnsi="Century Gothic" w:cs="Times New Roman"/>
            <w:sz w:val="29"/>
            <w:szCs w:val="29"/>
          </w:rPr>
          <w:t>https://greenliving.lovetoknow.com/Why_Is_Solar_Energy_Important</w:t>
        </w:r>
      </w:hyperlink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 Accessed 17 March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Times New Roman" w:hAnsi="Times New Roman" w:cs="Times New Roman"/>
          <w:color w:val="262626"/>
          <w:sz w:val="36"/>
          <w:szCs w:val="36"/>
          <w:lang w:val="en-US"/>
        </w:rPr>
      </w:pPr>
    </w:p>
    <w:p w:rsidR="0098501C" w:rsidRPr="003E5EF7" w:rsidRDefault="0098501C" w:rsidP="0098501C">
      <w:pPr>
        <w:widowControl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color w:val="000000"/>
          <w:sz w:val="29"/>
          <w:szCs w:val="29"/>
        </w:rPr>
      </w:pPr>
      <w:r>
        <w:rPr>
          <w:rFonts w:ascii="Century Gothic" w:eastAsia="Times New Roman" w:hAnsi="Century Gothic" w:cs="Times New Roman"/>
          <w:color w:val="000000"/>
          <w:sz w:val="29"/>
          <w:szCs w:val="29"/>
        </w:rPr>
        <w:lastRenderedPageBreak/>
        <w:t>Forbes.com, 2017, S. Landrum</w:t>
      </w:r>
      <w:r w:rsidRPr="003E5EF7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 xml:space="preserve"> </w:t>
      </w:r>
      <w:proofErr w:type="spellStart"/>
      <w:r w:rsidRPr="003E5EF7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>Millennials</w:t>
      </w:r>
      <w:proofErr w:type="spellEnd"/>
      <w:r w:rsidRPr="003E5EF7">
        <w:rPr>
          <w:rFonts w:ascii="Century Gothic" w:eastAsia="Times New Roman" w:hAnsi="Century Gothic" w:cs="Times New Roman"/>
          <w:i/>
          <w:color w:val="000000"/>
          <w:sz w:val="29"/>
          <w:szCs w:val="29"/>
        </w:rPr>
        <w:t xml:space="preserve"> Driving Brands To Practice Socially Responsible Marketing</w:t>
      </w:r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 (online), Available at:</w:t>
      </w:r>
      <w:hyperlink r:id="rId11" w:history="1">
        <w:r w:rsidRPr="00494337">
          <w:rPr>
            <w:rStyle w:val="Hyperlink"/>
            <w:rFonts w:ascii="Century Gothic" w:eastAsia="Times New Roman" w:hAnsi="Century Gothic" w:cs="Times New Roman"/>
            <w:sz w:val="29"/>
            <w:szCs w:val="29"/>
          </w:rPr>
          <w:t>https://www.forbes.com/sites/sarahlandrum/2017/03/17/millennials-driving-brands-to-practice-socially-responsible-marketing/#73f5df4f4990</w:t>
        </w:r>
      </w:hyperlink>
      <w:r>
        <w:rPr>
          <w:rFonts w:ascii="Century Gothic" w:eastAsia="Times New Roman" w:hAnsi="Century Gothic" w:cs="Times New Roman"/>
          <w:color w:val="000000"/>
          <w:sz w:val="29"/>
          <w:szCs w:val="29"/>
        </w:rPr>
        <w:t>, Accessed 5 May 2019</w:t>
      </w: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Pr="0033087A" w:rsidRDefault="0098501C" w:rsidP="0098501C">
      <w:pPr>
        <w:rPr>
          <w:rFonts w:ascii="Century Gothic" w:eastAsia="Times New Roman" w:hAnsi="Century Gothic" w:cs="Times New Roman"/>
          <w:color w:val="000000"/>
          <w:sz w:val="29"/>
          <w:szCs w:val="29"/>
        </w:rPr>
      </w:pPr>
    </w:p>
    <w:p w:rsidR="0098501C" w:rsidRDefault="0098501C">
      <w:pPr>
        <w:rPr>
          <w:b/>
          <w:u w:val="single"/>
        </w:rPr>
      </w:pPr>
    </w:p>
    <w:p w:rsidR="0098501C" w:rsidRPr="0098501C" w:rsidRDefault="0098501C">
      <w:pPr>
        <w:rPr>
          <w:b/>
          <w:u w:val="single"/>
        </w:rPr>
      </w:pPr>
      <w:bookmarkStart w:id="0" w:name="_GoBack"/>
    </w:p>
    <w:bookmarkEnd w:id="0"/>
    <w:sectPr w:rsidR="0098501C" w:rsidRPr="0098501C" w:rsidSect="000C04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C"/>
    <w:rsid w:val="000C0454"/>
    <w:rsid w:val="009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4F6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orbes.com/sites/sarahlandrum/2017/03/17/millennials-driving-brands-to-practice-socially-responsible-marketing/#73f5df4f499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ired.co.uk/article/what-is-gdpr-uk-eu-legislation-compliance-summary-fines-2018" TargetMode="External"/><Relationship Id="rId6" Type="http://schemas.openxmlformats.org/officeDocument/2006/relationships/hyperlink" Target="https://www.lawontheweb.co.uk/business/regulations-and-legislation" TargetMode="External"/><Relationship Id="rId7" Type="http://schemas.openxmlformats.org/officeDocument/2006/relationships/hyperlink" Target="https://www.gov.uk/guidance/importing-exporting-and-transporting-products-or-goods-after-brexit" TargetMode="External"/><Relationship Id="rId8" Type="http://schemas.openxmlformats.org/officeDocument/2006/relationships/hyperlink" Target="https://www.forbes.com/sites/annajohansson/2017/09/28/why-are-millennial-salaries-disproportionately-low/" TargetMode="External"/><Relationship Id="rId9" Type="http://schemas.openxmlformats.org/officeDocument/2006/relationships/hyperlink" Target="https://socialmediasydney.net.au/how-to-engage-with-customers-on-social-media/" TargetMode="External"/><Relationship Id="rId10" Type="http://schemas.openxmlformats.org/officeDocument/2006/relationships/hyperlink" Target="https://greenliving.lovetoknow.com/Why_Is_Solar_Energy_Impor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2099</Characters>
  <Application>Microsoft Macintosh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1</cp:revision>
  <dcterms:created xsi:type="dcterms:W3CDTF">2019-05-05T14:50:00Z</dcterms:created>
  <dcterms:modified xsi:type="dcterms:W3CDTF">2019-05-05T14:57:00Z</dcterms:modified>
</cp:coreProperties>
</file>